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87160" cy="293370"/>
            <wp:effectExtent l="0" t="0" r="889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7160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eflective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avement </w:t>
      </w:r>
      <w:r>
        <w:rPr>
          <w:rFonts w:hint="eastAsia"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arking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</w:t>
      </w:r>
      <w:r>
        <w:rPr>
          <w:rFonts w:hint="eastAsia" w:ascii="Arial" w:hAnsi="Arial" w:cs="Arial"/>
          <w:sz w:val="28"/>
          <w:szCs w:val="28"/>
        </w:rPr>
        <w:t xml:space="preserve"> of Engineering Level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 xml:space="preserve">Model </w:t>
      </w:r>
      <w:r>
        <w:rPr>
          <w:rFonts w:ascii="Arial" w:hAnsi="Arial" w:cs="Arial"/>
          <w:szCs w:val="21"/>
        </w:rPr>
        <w:t>PL5000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szCs w:val="21"/>
        </w:rPr>
        <w:t>PL5000 reflective pavement marking tape of engineering level is pre-made with synthetic rubber with good flexibility and tensile strength. This tape is coated with reflective glass-beads that ha</w:t>
      </w:r>
      <w:r>
        <w:rPr>
          <w:rFonts w:hint="eastAsia" w:ascii="Arial" w:hAnsi="Arial" w:cs="Arial"/>
          <w:szCs w:val="21"/>
        </w:rPr>
        <w:t>ve</w:t>
      </w:r>
      <w:r>
        <w:rPr>
          <w:rFonts w:ascii="Arial" w:hAnsi="Arial" w:cs="Arial"/>
          <w:szCs w:val="21"/>
        </w:rPr>
        <w:t xml:space="preserve"> good </w:t>
      </w:r>
      <w:r>
        <w:rPr>
          <w:rFonts w:hint="eastAsia" w:ascii="Arial" w:hAnsi="Arial" w:cs="Arial"/>
          <w:szCs w:val="21"/>
        </w:rPr>
        <w:t>reflection at night</w:t>
      </w:r>
      <w:r>
        <w:rPr>
          <w:rFonts w:ascii="Arial" w:hAnsi="Arial" w:cs="Arial"/>
          <w:szCs w:val="21"/>
        </w:rPr>
        <w:t>. With high performance coatings on the tape, it has a strong anti-friction ability. The bottom is coated with a strong and weather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resistant adhesive </w:t>
      </w:r>
      <w:r>
        <w:rPr>
          <w:rFonts w:hint="eastAsia" w:ascii="Arial" w:hAnsi="Arial" w:cs="Arial"/>
          <w:szCs w:val="21"/>
        </w:rPr>
        <w:t xml:space="preserve">which </w:t>
      </w:r>
      <w:r>
        <w:rPr>
          <w:rFonts w:ascii="Arial" w:hAnsi="Arial" w:cs="Arial"/>
          <w:szCs w:val="21"/>
        </w:rPr>
        <w:t xml:space="preserve">makes the tape firmly stuck on the roads. It has better reflective performance than ordinary road signs and </w:t>
      </w:r>
      <w:r>
        <w:rPr>
          <w:rFonts w:hint="eastAsia" w:ascii="Arial" w:hAnsi="Arial" w:cs="Arial"/>
          <w:szCs w:val="21"/>
        </w:rPr>
        <w:t>is</w:t>
      </w:r>
      <w:r>
        <w:rPr>
          <w:rFonts w:ascii="Arial" w:hAnsi="Arial" w:cs="Arial"/>
          <w:szCs w:val="21"/>
        </w:rPr>
        <w:t xml:space="preserve"> easy for application due to its pre-made nature. It is a kind of new road traffic signs easy for installation with long service life.</w:t>
      </w:r>
    </w:p>
    <w:p>
      <w:pPr>
        <w:spacing w:line="280" w:lineRule="exact"/>
        <w:rPr>
          <w:rFonts w:hint="eastAsia" w:ascii="Arial" w:hAnsi="Arial" w:cs="Arial"/>
          <w:b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szCs w:val="21"/>
        </w:rPr>
        <w:t>good reflection; good flexibility; strong weather resistance; easy application and can be pre-made into various marking lines, arrows, words, patterns, colorful signs and s</w:t>
      </w:r>
      <w:r>
        <w:rPr>
          <w:rFonts w:ascii="Arial" w:hAnsi="Arial" w:cs="Arial"/>
          <w:szCs w:val="21"/>
        </w:rPr>
        <w:t>tereoscopic sign</w:t>
      </w:r>
      <w:r>
        <w:rPr>
          <w:rFonts w:hint="eastAsia" w:ascii="Arial" w:hAnsi="Arial" w:cs="Arial"/>
          <w:szCs w:val="21"/>
        </w:rPr>
        <w:t xml:space="preserve">s, etc. </w:t>
      </w:r>
    </w:p>
    <w:p>
      <w:pPr>
        <w:spacing w:line="280" w:lineRule="exact"/>
        <w:rPr>
          <w:rFonts w:hint="eastAsia" w:ascii="Arial" w:hAnsi="Arial" w:cs="Arial"/>
          <w:b/>
          <w:szCs w:val="21"/>
        </w:rPr>
      </w:pPr>
    </w:p>
    <w:p>
      <w:pPr>
        <w:spacing w:line="280" w:lineRule="exac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Application scope: </w:t>
      </w:r>
      <w:r>
        <w:rPr>
          <w:rFonts w:hint="eastAsia" w:ascii="Arial" w:hAnsi="Arial" w:cs="Arial"/>
          <w:szCs w:val="21"/>
        </w:rPr>
        <w:t>traffic marking lines for ordinary roads; words, arrows and graphics, etc.; warning in dangerous areas; reflective markings for t dock, airport, toll station and parting lot, etc.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059"/>
        <w:gridCol w:w="2064"/>
        <w:gridCol w:w="207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PL </w:t>
            </w:r>
            <w:r>
              <w:rPr>
                <w:rFonts w:hint="eastAsia"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001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PL </w:t>
            </w:r>
            <w:r>
              <w:rPr>
                <w:rFonts w:hint="eastAsia"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00</w:t>
            </w: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White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Yellow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</w:t>
            </w: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</w:t>
            </w: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Retroreflectivity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250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175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mcd/m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/lux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Water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Alkali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Anti-friction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mg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Adhesion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N/25mm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Skid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BPN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</w:tbl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 xml:space="preserve">standard length: </w:t>
      </w:r>
      <w:r>
        <w:rPr>
          <w:rFonts w:ascii="Arial" w:hAnsi="Arial" w:cs="Arial"/>
          <w:szCs w:val="21"/>
        </w:rPr>
        <w:t>33m, 50m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Standard width: 10cm, 15cm, 20cm, 40cm, 45cm; or according to customer’s requirements</w:t>
      </w:r>
    </w:p>
    <w:p>
      <w:pPr>
        <w:spacing w:line="280" w:lineRule="exact"/>
        <w:rPr>
          <w:rFonts w:ascii="Arial" w:hAnsi="Arial" w:cs="Arial"/>
          <w:szCs w:val="21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4934585</wp:posOffset>
            </wp:positionH>
            <wp:positionV relativeFrom="paragraph">
              <wp:posOffset>34925</wp:posOffset>
            </wp:positionV>
            <wp:extent cx="2391410" cy="1536065"/>
            <wp:effectExtent l="0" t="0" r="8890" b="6985"/>
            <wp:wrapNone/>
            <wp:docPr id="3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9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4858385" y="5355590"/>
                      <a:ext cx="23914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vailable color: white, yellow</w:t>
      </w:r>
      <w:r>
        <w:rPr>
          <w:rFonts w:hint="eastAsia" w:ascii="Arial" w:hAnsi="Arial" w:cs="Arial"/>
          <w:szCs w:val="21"/>
        </w:rPr>
        <w:t>, red, blue, black, green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inlay and overlay; coated with </w:t>
      </w:r>
      <w:r>
        <w:rPr>
          <w:rFonts w:ascii="Arial" w:hAnsi="Arial" w:cs="Arial"/>
          <w:szCs w:val="21"/>
        </w:rPr>
        <w:t xml:space="preserve">P120 contact primer. 1kg contact primer </w:t>
      </w:r>
      <w:r>
        <w:rPr>
          <w:rFonts w:hint="eastAsia" w:ascii="Arial" w:hAnsi="Arial" w:cs="Arial"/>
          <w:szCs w:val="21"/>
        </w:rPr>
        <w:t xml:space="preserve">for </w:t>
      </w:r>
      <w:r>
        <w:rPr>
          <w:rFonts w:ascii="Arial" w:hAnsi="Arial" w:cs="Arial"/>
          <w:szCs w:val="21"/>
        </w:rPr>
        <w:t xml:space="preserve">3-5m² road tape </w:t>
      </w:r>
      <w:r>
        <w:rPr>
          <w:rFonts w:hint="eastAsia" w:ascii="Arial" w:hAnsi="Arial" w:cs="Arial"/>
          <w:szCs w:val="21"/>
        </w:rPr>
        <w:t xml:space="preserve">application </w:t>
      </w:r>
      <w:r>
        <w:rPr>
          <w:rFonts w:ascii="Arial" w:hAnsi="Arial" w:cs="Arial"/>
          <w:szCs w:val="21"/>
        </w:rPr>
        <w:t>on new roads</w:t>
      </w:r>
      <w:r>
        <w:rPr>
          <w:rFonts w:hint="eastAsia" w:ascii="Arial" w:hAnsi="Arial" w:cs="Arial"/>
          <w:szCs w:val="21"/>
        </w:rPr>
        <w:t>;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ctual amount depends on the</w:t>
      </w:r>
      <w:r>
        <w:rPr>
          <w:rFonts w:hint="eastAsia" w:ascii="Arial" w:hAnsi="Arial" w:cs="Arial"/>
          <w:szCs w:val="21"/>
        </w:rPr>
        <w:t xml:space="preserve"> road</w:t>
      </w:r>
      <w:r>
        <w:rPr>
          <w:rFonts w:ascii="Arial" w:hAnsi="Arial" w:cs="Arial"/>
          <w:szCs w:val="21"/>
        </w:rPr>
        <w:t xml:space="preserve"> situation</w:t>
      </w:r>
      <w:r>
        <w:rPr>
          <w:rFonts w:hint="eastAsia" w:ascii="Arial" w:hAnsi="Arial" w:cs="Arial"/>
          <w:szCs w:val="21"/>
        </w:rPr>
        <w:t>. Refer to the application instructions.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The listed values are typical only and not intended to serve as product specifications.</w:t>
      </w:r>
    </w:p>
    <w:p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2B24"/>
    <w:rsid w:val="17C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