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496050" cy="293370"/>
            <wp:effectExtent l="0" t="0" r="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color w:val="FF0000"/>
          <w:sz w:val="28"/>
          <w:szCs w:val="36"/>
          <w:lang w:val="en-US" w:eastAsia="zh-CN"/>
        </w:rPr>
        <w:t>普通公路预成形标线胶带（非反光）</w:t>
      </w:r>
    </w:p>
    <w:p>
      <w:pPr>
        <w:pStyle w:val="2"/>
        <w:spacing w:line="324" w:lineRule="exact"/>
        <w:ind w:left="160"/>
        <w:rPr>
          <w:b w:val="0"/>
          <w:sz w:val="18"/>
          <w:szCs w:val="18"/>
        </w:rPr>
      </w:pPr>
      <w:r>
        <w:rPr>
          <w:rFonts w:hint="eastAsia" w:ascii="思源黑体 CN Regular" w:eastAsia="思源黑体 CN Regular"/>
          <w:color w:val="231F20"/>
          <w:sz w:val="18"/>
          <w:szCs w:val="18"/>
        </w:rPr>
        <w:t xml:space="preserve">产品型号： </w:t>
      </w:r>
      <w:r>
        <w:rPr>
          <w:b w:val="0"/>
          <w:color w:val="231F20"/>
          <w:sz w:val="18"/>
          <w:szCs w:val="18"/>
        </w:rPr>
        <w:t>PL5010 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190" w:lineRule="auto"/>
        <w:ind w:left="1123" w:right="0" w:hanging="964"/>
        <w:textAlignment w:val="auto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>产品简介：</w:t>
      </w:r>
      <w:r>
        <w:rPr>
          <w:rFonts w:hint="eastAsia" w:ascii="思源黑体 CN Regular" w:eastAsia="思源黑体 CN Regular"/>
          <w:color w:val="auto"/>
        </w:rPr>
        <w:t xml:space="preserve"> </w:t>
      </w:r>
      <w:r>
        <w:rPr>
          <w:b w:val="0"/>
          <w:color w:val="auto"/>
        </w:rPr>
        <w:t xml:space="preserve">PL5010 </w:t>
      </w:r>
      <w:r>
        <w:rPr>
          <w:rFonts w:hint="eastAsia"/>
          <w:b w:val="0"/>
          <w:color w:val="auto"/>
          <w:lang w:val="en-US" w:eastAsia="zh-CN"/>
        </w:rPr>
        <w:t>预成形标线胶带</w:t>
      </w:r>
      <w:r>
        <w:rPr>
          <w:b w:val="0"/>
          <w:color w:val="auto"/>
        </w:rPr>
        <w:t>采用合成橡胶预制成型，</w:t>
      </w:r>
      <w:r>
        <w:rPr>
          <w:b w:val="0"/>
          <w:color w:val="231F20"/>
        </w:rPr>
        <w:t>具有良好的柔韧性和拉伸强度。表面涂覆有高性能涂料，不带玻璃珠，具有良好的耐磨性和自洁性，不易粘有灰尘及泥土。底层是粘结力强、耐候性好的胶粘剂，使胶带与地面粘接牢固。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192" w:lineRule="auto"/>
        <w:ind w:left="1078" w:leftChars="85" w:right="0" w:hanging="900" w:hangingChars="500"/>
        <w:textAlignment w:val="auto"/>
        <w:rPr>
          <w:b w:val="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8016875</wp:posOffset>
                </wp:positionH>
                <wp:positionV relativeFrom="paragraph">
                  <wp:posOffset>38100</wp:posOffset>
                </wp:positionV>
                <wp:extent cx="571500" cy="3270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6"/>
                              <w:rPr>
                                <w:rFonts w:hint="eastAsia" w:ascii="思源黑体 CN Regular" w:eastAsia="思源黑体 CN Regular"/>
                              </w:rPr>
                            </w:pPr>
                            <w:r>
                              <w:rPr>
                                <w:rFonts w:hint="eastAsia" w:ascii="思源黑体 CN Regular" w:eastAsia="思源黑体 CN Regular"/>
                                <w:color w:val="231F20"/>
                              </w:rPr>
                              <w:t>产品特性：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25pt;margin-top:3pt;height:25.75pt;width:45pt;mso-position-horizontal-relative:page;z-index:251700224;mso-width-relative:page;mso-height-relative:page;" filled="f" stroked="f" coordsize="21600,21600" o:gfxdata="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JQ6/1wAAAAoBAAAPAAAAAAAAAAEAIAAAACIAAABkcnMvZG93bnJldi54bWxQSwECFAAU&#10;AAAACACHTuJAkwzqTr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6"/>
                        <w:rPr>
                          <w:rFonts w:hint="eastAsia" w:ascii="思源黑体 CN Regular" w:eastAsia="思源黑体 CN Regular"/>
                        </w:rPr>
                      </w:pPr>
                      <w:r>
                        <w:rPr>
                          <w:rFonts w:hint="eastAsia" w:ascii="思源黑体 CN Regular" w:eastAsia="思源黑体 CN Regular"/>
                          <w:color w:val="231F20"/>
                        </w:rPr>
                        <w:t>产品特性：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产品特性：</w:t>
      </w:r>
      <w:r>
        <w:rPr>
          <w:b w:val="0"/>
          <w:color w:val="231F20"/>
          <w:spacing w:val="-16"/>
        </w:rPr>
        <w:t>产品表面不带玻璃珠，平整易清洗，良好的自洁性；良好的柔韧性；优异的耐候性；施工方便。能够预制成各种标线、箭头、文字、图案、彩色标志、立体标志等。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line="192" w:lineRule="auto"/>
        <w:ind w:left="1078" w:leftChars="85" w:right="0" w:hanging="900" w:hangingChars="500"/>
        <w:textAlignment w:val="auto"/>
        <w:rPr>
          <w:b w:val="0"/>
          <w:color w:val="231F20"/>
        </w:r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8016875</wp:posOffset>
                </wp:positionH>
                <wp:positionV relativeFrom="paragraph">
                  <wp:posOffset>170180</wp:posOffset>
                </wp:positionV>
                <wp:extent cx="571500" cy="327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6"/>
                              <w:rPr>
                                <w:rFonts w:hint="eastAsia" w:ascii="思源黑体 CN Regular" w:eastAsia="思源黑体 CN Regular"/>
                              </w:rPr>
                            </w:pPr>
                            <w:r>
                              <w:rPr>
                                <w:rFonts w:hint="eastAsia" w:ascii="思源黑体 CN Regular" w:eastAsia="思源黑体 CN Regular"/>
                                <w:color w:val="231F20"/>
                              </w:rPr>
                              <w:t>应用范围：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25pt;margin-top:13.4pt;height:25.75pt;width:45pt;mso-position-horizontal-relative:page;z-index:251744256;mso-width-relative:page;mso-height-relative:page;" filled="f" stroked="f" coordsize="21600,21600" o:gfxdata="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9TjG02AAAAAsBAAAPAAAAAAAAAAEAIAAAACIAAABkcnMvZG93bnJldi54bWxQSwECFAAU&#10;AAAACACHTuJAzRjhcLgBAABx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6"/>
                        <w:rPr>
                          <w:rFonts w:hint="eastAsia" w:ascii="思源黑体 CN Regular" w:eastAsia="思源黑体 CN Regular"/>
                        </w:rPr>
                      </w:pPr>
                      <w:r>
                        <w:rPr>
                          <w:rFonts w:hint="eastAsia" w:ascii="思源黑体 CN Regular" w:eastAsia="思源黑体 CN Regular"/>
                          <w:color w:val="231F20"/>
                        </w:rPr>
                        <w:t>应用范围：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color w:val="231F20"/>
          <w:spacing w:val="-5"/>
          <w:lang w:eastAsia="zh-CN"/>
        </w:rPr>
        <w:t>应用范围：</w:t>
      </w:r>
      <w:r>
        <w:rPr>
          <w:b w:val="0"/>
          <w:color w:val="231F20"/>
          <w:spacing w:val="-5"/>
        </w:rPr>
        <w:t>各类不易清洁的公路隧道、机场、商场、展馆、车间、超市等室内外路面标识及图案标识，适用于混凝土、沥青、水泥、</w:t>
      </w:r>
      <w:r>
        <w:rPr>
          <w:b w:val="0"/>
          <w:color w:val="231F20"/>
        </w:rPr>
        <w:t>大理石等各种路面。</w:t>
      </w:r>
    </w:p>
    <w:tbl>
      <w:tblPr>
        <w:tblStyle w:val="3"/>
        <w:tblpPr w:leftFromText="180" w:rightFromText="180" w:vertAnchor="text" w:horzAnchor="page" w:tblpX="1911" w:tblpY="331"/>
        <w:tblOverlap w:val="never"/>
        <w:tblW w:w="0" w:type="auto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728"/>
        <w:gridCol w:w="1903"/>
        <w:gridCol w:w="1908"/>
        <w:gridCol w:w="190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restart"/>
          </w:tcPr>
          <w:p>
            <w:pPr>
              <w:pStyle w:val="5"/>
              <w:spacing w:before="283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性质</w:t>
            </w:r>
          </w:p>
        </w:tc>
        <w:tc>
          <w:tcPr>
            <w:tcW w:w="3631" w:type="dxa"/>
            <w:gridSpan w:val="2"/>
          </w:tcPr>
          <w:p>
            <w:pPr>
              <w:pStyle w:val="5"/>
              <w:ind w:left="1475" w:right="146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典型数据</w:t>
            </w:r>
          </w:p>
        </w:tc>
        <w:tc>
          <w:tcPr>
            <w:tcW w:w="1908" w:type="dxa"/>
            <w:vMerge w:val="restart"/>
          </w:tcPr>
          <w:p>
            <w:pPr>
              <w:pStyle w:val="5"/>
              <w:spacing w:before="283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单位</w:t>
            </w:r>
          </w:p>
        </w:tc>
        <w:tc>
          <w:tcPr>
            <w:tcW w:w="1908" w:type="dxa"/>
            <w:vMerge w:val="restart"/>
          </w:tcPr>
          <w:p>
            <w:pPr>
              <w:pStyle w:val="5"/>
              <w:spacing w:before="283"/>
              <w:ind w:left="633" w:right="0"/>
              <w:jc w:val="left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测试方法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5011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5012</w:t>
            </w: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颜色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白色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黄色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厚度</w:t>
            </w:r>
          </w:p>
        </w:tc>
        <w:tc>
          <w:tcPr>
            <w:tcW w:w="1728" w:type="dxa"/>
          </w:tcPr>
          <w:p>
            <w:pPr>
              <w:pStyle w:val="5"/>
              <w:rPr>
                <w:rFonts w:hint="default" w:eastAsia="思源黑体 CN Normal"/>
                <w:b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sz w:val="16"/>
                <w:lang w:val="en-US" w:eastAsia="zh-CN"/>
              </w:rPr>
              <w:t>0.8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jc w:val="both"/>
              <w:rPr>
                <w:rFonts w:hint="default" w:eastAsia="思源黑体 CN Normal"/>
                <w:b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sz w:val="16"/>
                <w:lang w:val="en-US" w:eastAsia="zh-CN"/>
              </w:rPr>
              <w:t xml:space="preserve">   0.8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mm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 7125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耐水性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耐碱性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耐磨性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mg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粘结性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16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16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N/25mm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</w:t>
            </w:r>
          </w:p>
        </w:tc>
      </w:tr>
    </w:tbl>
    <w:p>
      <w:pPr>
        <w:pStyle w:val="2"/>
        <w:ind w:left="160"/>
        <w:rPr>
          <w:rFonts w:hint="eastAsia" w:ascii="思源黑体 CN Regular" w:eastAsia="思源黑体 CN Regular"/>
        </w:rPr>
      </w:pP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8621395</wp:posOffset>
                </wp:positionH>
                <wp:positionV relativeFrom="paragraph">
                  <wp:posOffset>64770</wp:posOffset>
                </wp:positionV>
                <wp:extent cx="5840095" cy="22955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9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231F20" w:sz="6" w:space="0"/>
                                <w:left w:val="single" w:color="231F20" w:sz="6" w:space="0"/>
                                <w:bottom w:val="single" w:color="231F20" w:sz="6" w:space="0"/>
                                <w:right w:val="single" w:color="231F20" w:sz="6" w:space="0"/>
                                <w:insideH w:val="single" w:color="231F20" w:sz="6" w:space="0"/>
                                <w:insideV w:val="single" w:color="231F2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28"/>
                              <w:gridCol w:w="1728"/>
                              <w:gridCol w:w="1903"/>
                              <w:gridCol w:w="1908"/>
                              <w:gridCol w:w="1908"/>
                            </w:tblGrid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性质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ind w:left="1475" w:right="146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典型数据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ind w:left="633" w:right="0"/>
                                    <w:jc w:val="left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测试方法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PL 5011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PL 5012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颜色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白色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黄色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厚度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hint="default" w:eastAsia="思源黑体 CN Normal"/>
                                      <w:b w:val="0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sz w:val="16"/>
                                      <w:lang w:val="en-US" w:eastAsia="zh-CN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jc w:val="both"/>
                                    <w:rPr>
                                      <w:rFonts w:hint="default" w:eastAsia="思源黑体 CN Normal"/>
                                      <w:b w:val="0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sz w:val="16"/>
                                      <w:lang w:val="en-US" w:eastAsia="zh-CN"/>
                                    </w:rPr>
                                    <w:t xml:space="preserve">   0.8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 7125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耐水性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耐碱性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耐磨性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粘结性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N/25mm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8.85pt;margin-top:5.1pt;height:180.75pt;width:459.85pt;mso-position-horizontal-relative:page;z-index:251790336;mso-width-relative:page;mso-height-relative:page;" filled="f" stroked="f" coordsize="21600,21600" o:gfxdata="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viy1a2gAAAAwBAAAPAAAAAAAAAAEAIAAAACIAAABkcnMvZG93bnJldi54bWxQ&#10;SwECFAAUAAAACACHTuJA8ZMlsr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231F20" w:sz="6" w:space="0"/>
                          <w:left w:val="single" w:color="231F20" w:sz="6" w:space="0"/>
                          <w:bottom w:val="single" w:color="231F20" w:sz="6" w:space="0"/>
                          <w:right w:val="single" w:color="231F20" w:sz="6" w:space="0"/>
                          <w:insideH w:val="single" w:color="231F20" w:sz="6" w:space="0"/>
                          <w:insideV w:val="single" w:color="231F2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28"/>
                        <w:gridCol w:w="1728"/>
                        <w:gridCol w:w="1903"/>
                        <w:gridCol w:w="1908"/>
                        <w:gridCol w:w="1908"/>
                      </w:tblGrid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性质</w:t>
                            </w:r>
                          </w:p>
                        </w:tc>
                        <w:tc>
                          <w:tcPr>
                            <w:tcW w:w="3631" w:type="dxa"/>
                            <w:gridSpan w:val="2"/>
                          </w:tcPr>
                          <w:p>
                            <w:pPr>
                              <w:pStyle w:val="5"/>
                              <w:ind w:left="1475" w:right="146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典型数据</w:t>
                            </w:r>
                          </w:p>
                        </w:tc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ind w:left="633" w:right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测试方法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PL 5011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PL 5012</w:t>
                            </w:r>
                          </w:p>
                        </w:tc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颜色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白色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黄色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厚度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rFonts w:hint="default" w:eastAsia="思源黑体 CN Normal"/>
                                <w:b w:val="0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16"/>
                                <w:lang w:val="en-US" w:eastAsia="zh-CN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jc w:val="both"/>
                              <w:rPr>
                                <w:rFonts w:hint="default" w:eastAsia="思源黑体 CN Normal"/>
                                <w:b w:val="0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16"/>
                                <w:lang w:val="en-US" w:eastAsia="zh-CN"/>
                              </w:rPr>
                              <w:t xml:space="preserve">   0.8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 7125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耐水性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耐碱性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耐磨性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粘结性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N/25mm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思源黑体 CN Regular" w:eastAsia="思源黑体 CN Regular"/>
          <w:color w:val="231F20"/>
        </w:rPr>
        <w:t>性能指标：</w:t>
      </w:r>
    </w:p>
    <w:p>
      <w:pPr>
        <w:pStyle w:val="2"/>
        <w:spacing w:before="119" w:line="192" w:lineRule="auto"/>
        <w:ind w:left="1078" w:leftChars="85" w:right="717" w:hanging="900" w:hangingChars="500"/>
        <w:rPr>
          <w:b w:val="0"/>
          <w:color w:val="231F20"/>
        </w:rPr>
      </w:pPr>
    </w:p>
    <w:p>
      <w:pPr>
        <w:pStyle w:val="2"/>
      </w:pPr>
    </w:p>
    <w:p>
      <w:pPr>
        <w:jc w:val="center"/>
        <w:rPr>
          <w:rFonts w:hint="eastAsia"/>
          <w:b/>
          <w:color w:val="FF0000"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color w:val="FF0000"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color w:val="FF0000"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color w:val="FF0000"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color w:val="FF0000"/>
          <w:sz w:val="22"/>
          <w:szCs w:val="28"/>
          <w:lang w:val="en-US" w:eastAsia="zh-CN"/>
        </w:rPr>
      </w:pPr>
    </w:p>
    <w:p>
      <w:pPr>
        <w:pStyle w:val="2"/>
        <w:spacing w:line="342" w:lineRule="exact"/>
        <w:ind w:firstLine="180" w:firstLineChars="10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常规规格： </w:t>
      </w:r>
      <w:r>
        <w:rPr>
          <w:b w:val="0"/>
          <w:color w:val="231F20"/>
        </w:rPr>
        <w:t>标准长度：33m，50m</w:t>
      </w:r>
    </w:p>
    <w:p>
      <w:pPr>
        <w:pStyle w:val="2"/>
        <w:spacing w:before="5" w:line="218" w:lineRule="auto"/>
        <w:ind w:left="1112" w:right="5307"/>
        <w:rPr>
          <w:b w:val="0"/>
        </w:rPr>
      </w:pPr>
      <w:r>
        <w:drawing>
          <wp:anchor distT="0" distB="0" distL="0" distR="0" simplePos="0" relativeHeight="251875328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110490</wp:posOffset>
            </wp:positionV>
            <wp:extent cx="1743075" cy="1581150"/>
            <wp:effectExtent l="0" t="0" r="9525" b="0"/>
            <wp:wrapNone/>
            <wp:docPr id="20" name="图片 20" descr="C:\Users\ADMINI~1\AppData\Local\Temp\16255770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~1\AppData\Local\Temp\162557707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标准宽度：5cm，10cm，15cm，20cm，可根据用户需要定制颜色：白色、黄色、红色、蓝色、黑色、</w:t>
      </w:r>
      <w:r>
        <w:drawing>
          <wp:anchor distT="0" distB="0" distL="0" distR="0" simplePos="0" relativeHeight="251832320" behindDoc="0" locked="0" layoutInCell="1" allowOverlap="1">
            <wp:simplePos x="0" y="0"/>
            <wp:positionH relativeFrom="page">
              <wp:posOffset>13030200</wp:posOffset>
            </wp:positionH>
            <wp:positionV relativeFrom="paragraph">
              <wp:posOffset>53340</wp:posOffset>
            </wp:positionV>
            <wp:extent cx="1170305" cy="1452880"/>
            <wp:effectExtent l="0" t="0" r="0" b="13970"/>
            <wp:wrapNone/>
            <wp:docPr id="3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13030200" y="5406390"/>
                      <a:ext cx="117030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绿色</w:t>
      </w:r>
    </w:p>
    <w:p>
      <w:pPr>
        <w:pStyle w:val="2"/>
        <w:spacing w:line="331" w:lineRule="exact"/>
        <w:ind w:left="1112"/>
        <w:rPr>
          <w:b w:val="0"/>
        </w:rPr>
      </w:pPr>
      <w:r>
        <w:rPr>
          <w:b w:val="0"/>
          <w:color w:val="231F20"/>
        </w:rPr>
        <w:t>产品附带隔离膜</w:t>
      </w:r>
    </w:p>
    <w:p>
      <w:pPr>
        <w:pStyle w:val="2"/>
        <w:spacing w:before="246" w:line="218" w:lineRule="auto"/>
        <w:ind w:left="1112" w:right="4944" w:hanging="953"/>
        <w:jc w:val="both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使用方法： </w:t>
      </w:r>
      <w:r>
        <w:rPr>
          <w:b w:val="0"/>
          <w:color w:val="231F20"/>
        </w:rPr>
        <w:t>配合 P120 底涂剂使用。在新路面的状况下每公斤底</w:t>
      </w:r>
      <w:r>
        <w:drawing>
          <wp:anchor distT="0" distB="0" distL="0" distR="0" simplePos="0" relativeHeight="251874304" behindDoc="0" locked="0" layoutInCell="1" allowOverlap="1">
            <wp:simplePos x="0" y="0"/>
            <wp:positionH relativeFrom="page">
              <wp:posOffset>13020675</wp:posOffset>
            </wp:positionH>
            <wp:positionV relativeFrom="paragraph">
              <wp:posOffset>-1803400</wp:posOffset>
            </wp:positionV>
            <wp:extent cx="1170305" cy="1452880"/>
            <wp:effectExtent l="0" t="0" r="0" b="13970"/>
            <wp:wrapNone/>
            <wp:docPr id="4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涂剂可铺设 3-5 平方米的胶带，实际使用量主要是根据路面状况而定。请参阅施工说明。</w:t>
      </w:r>
    </w:p>
    <w:p>
      <w:pPr>
        <w:pStyle w:val="2"/>
        <w:spacing w:before="183"/>
        <w:ind w:left="160"/>
        <w:rPr>
          <w:b w:val="0"/>
          <w:color w:val="231F20"/>
        </w:rPr>
      </w:pPr>
      <w:r>
        <w:rPr>
          <w:rFonts w:hint="eastAsia" w:ascii="思源黑体 CN Regular" w:eastAsia="思源黑体 CN Regular"/>
          <w:color w:val="231F20"/>
        </w:rPr>
        <w:t>存储期：</w:t>
      </w:r>
      <w:r>
        <w:rPr>
          <w:rFonts w:hint="eastAsia" w:ascii="思源黑体 CN Regular" w:eastAsia="思源黑体 CN Regular"/>
          <w:color w:val="231F20"/>
          <w:lang w:val="en-US" w:eastAsia="zh-CN"/>
        </w:rPr>
        <w:t xml:space="preserve"> </w:t>
      </w:r>
      <w:r>
        <w:rPr>
          <w:b w:val="0"/>
          <w:color w:val="231F20"/>
        </w:rPr>
        <w:t>在常温状况下，储存 24 个月。</w:t>
      </w:r>
    </w:p>
    <w:p>
      <w:pPr>
        <w:pStyle w:val="2"/>
        <w:spacing w:before="183"/>
        <w:ind w:left="160"/>
        <w:rPr>
          <w:rFonts w:hint="eastAsia"/>
          <w:b w:val="0"/>
          <w:color w:val="231F20"/>
          <w:lang w:val="en-US" w:eastAsia="zh-CN"/>
        </w:rPr>
      </w:pPr>
      <w:r>
        <w:rPr>
          <w:rFonts w:hint="eastAsia"/>
          <w:b w:val="0"/>
          <w:color w:val="231F20"/>
          <w:lang w:val="en-US" w:eastAsia="zh-CN"/>
        </w:rPr>
        <w:t>以上所有数据及信息是基于我们的测试结果，用户在使用之前必须针对所期望的用途确定产品的适用性。</w:t>
      </w:r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思源黑体 CN Light">
    <w:altName w:val="黑体"/>
    <w:panose1 w:val="020B0300000000000000"/>
    <w:charset w:val="80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0"/>
    <w:family w:val="swiss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0"/>
    <w:family w:val="swiss"/>
    <w:pitch w:val="default"/>
    <w:sig w:usb0="00000000" w:usb1="00000000" w:usb2="00000016" w:usb3="00000000" w:csb0="60060107" w:csb1="00000000"/>
  </w:font>
  <w:font w:name="黑体">
    <w:panose1 w:val="02010600030101010101"/>
    <w:charset w:val="80"/>
    <w:family w:val="swiss"/>
    <w:pitch w:val="default"/>
    <w:sig w:usb0="00000001" w:usb1="080E0000" w:usb2="00000000" w:usb3="00000000" w:csb0="00040000" w:csb1="00000000"/>
  </w:font>
  <w:font w:name="思源黑体 CN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7CEB"/>
    <w:rsid w:val="1B21737C"/>
    <w:rsid w:val="3DFF4FF6"/>
    <w:rsid w:val="5AB900FA"/>
    <w:rsid w:val="697A4544"/>
    <w:rsid w:val="6E60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思源黑体 CN Light" w:hAnsi="思源黑体 CN Light" w:eastAsia="思源黑体 CN Light" w:cs="思源黑体 CN Light"/>
      <w:sz w:val="18"/>
      <w:szCs w:val="18"/>
      <w:lang w:val="en-US" w:eastAsia="en-US" w:bidi="en-US"/>
    </w:rPr>
  </w:style>
  <w:style w:type="paragraph" w:customStyle="1" w:styleId="5">
    <w:name w:val="Table Paragraph"/>
    <w:basedOn w:val="1"/>
    <w:qFormat/>
    <w:uiPriority w:val="1"/>
    <w:pPr>
      <w:spacing w:before="58"/>
      <w:ind w:left="443" w:right="429"/>
      <w:jc w:val="center"/>
    </w:pPr>
    <w:rPr>
      <w:rFonts w:ascii="思源黑体 CN Normal" w:hAnsi="思源黑体 CN Normal" w:eastAsia="思源黑体 CN Normal" w:cs="思源黑体 CN Norm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