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6486525" cy="293370"/>
            <wp:effectExtent l="0" t="0" r="9525" b="1143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29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nti-fouling </w:t>
      </w:r>
      <w:r>
        <w:rPr>
          <w:rFonts w:hint="eastAsia"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eflective </w:t>
      </w:r>
      <w:r>
        <w:rPr>
          <w:rFonts w:hint="eastAsia"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avement </w:t>
      </w:r>
      <w:r>
        <w:rPr>
          <w:rFonts w:hint="eastAsia"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arking </w:t>
      </w:r>
      <w:r>
        <w:rPr>
          <w:rFonts w:hint="eastAsia"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ape</w:t>
      </w: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 xml:space="preserve">Product model: </w:t>
      </w:r>
      <w:r>
        <w:rPr>
          <w:rFonts w:hint="eastAsia" w:ascii="Arial" w:hAnsi="Arial" w:cs="Arial"/>
          <w:szCs w:val="21"/>
        </w:rPr>
        <w:t xml:space="preserve">Model </w:t>
      </w:r>
      <w:r>
        <w:rPr>
          <w:rFonts w:ascii="Arial" w:hAnsi="Arial" w:cs="Arial"/>
          <w:szCs w:val="21"/>
        </w:rPr>
        <w:t>PL5010</w:t>
      </w:r>
    </w:p>
    <w:p>
      <w:pPr>
        <w:rPr>
          <w:rFonts w:hint="eastAsia" w:ascii="Arial" w:hAnsi="Arial" w:cs="Arial"/>
          <w:b/>
          <w:szCs w:val="21"/>
        </w:rPr>
      </w:pPr>
    </w:p>
    <w:p>
      <w:pPr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 xml:space="preserve">Product introduction: </w:t>
      </w:r>
      <w:r>
        <w:rPr>
          <w:rFonts w:ascii="Arial" w:hAnsi="Arial" w:cs="Arial"/>
          <w:szCs w:val="21"/>
        </w:rPr>
        <w:t>PL5010 anti-fouling reflective pavement marking tape is pre-made with synthetic rubber with good flexibility and tensile strength. This tape is coated with high performance coating without glass bead</w:t>
      </w:r>
      <w:r>
        <w:rPr>
          <w:rFonts w:hint="eastAsia" w:ascii="Arial" w:hAnsi="Arial" w:cs="Arial"/>
          <w:szCs w:val="21"/>
        </w:rPr>
        <w:t>s</w:t>
      </w:r>
      <w:r>
        <w:rPr>
          <w:rFonts w:ascii="Arial" w:hAnsi="Arial" w:cs="Arial"/>
          <w:szCs w:val="21"/>
        </w:rPr>
        <w:t>. It has excellent anti-friction and self-cleaning ability and is non-sticking to dust and mud. The bottom adopts adhesive with strong adhesion force and weather-resistance to make the tape firmly stuck on the roads.</w:t>
      </w:r>
      <w:r>
        <w:rPr>
          <w:rFonts w:hint="eastAsia" w:ascii="Arial" w:hAnsi="Arial" w:cs="Arial"/>
          <w:szCs w:val="21"/>
        </w:rPr>
        <w:t xml:space="preserve"> </w:t>
      </w:r>
    </w:p>
    <w:p>
      <w:pPr>
        <w:rPr>
          <w:rFonts w:hint="eastAsia" w:ascii="Arial" w:hAnsi="Arial" w:cs="Arial"/>
          <w:szCs w:val="21"/>
        </w:rPr>
      </w:pPr>
    </w:p>
    <w:p>
      <w:pPr>
        <w:spacing w:line="280" w:lineRule="exact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 xml:space="preserve">Product features: </w:t>
      </w:r>
      <w:r>
        <w:rPr>
          <w:rFonts w:hint="eastAsia" w:ascii="Arial" w:hAnsi="Arial" w:cs="Arial"/>
          <w:szCs w:val="21"/>
        </w:rPr>
        <w:t>no glass bead on the surface, flat and easily cleaned, good-self-cleaning ability; good flexibility; strong weather resistance; quick application and can be pre-made into various marking lines, arrows, words, patterns, colorful signs and s</w:t>
      </w:r>
      <w:r>
        <w:rPr>
          <w:rFonts w:ascii="Arial" w:hAnsi="Arial" w:cs="Arial"/>
          <w:szCs w:val="21"/>
        </w:rPr>
        <w:t>tereoscopic sign</w:t>
      </w:r>
      <w:r>
        <w:rPr>
          <w:rFonts w:hint="eastAsia" w:ascii="Arial" w:hAnsi="Arial" w:cs="Arial"/>
          <w:szCs w:val="21"/>
        </w:rPr>
        <w:t>, etc.</w:t>
      </w:r>
    </w:p>
    <w:p>
      <w:pPr>
        <w:spacing w:line="280" w:lineRule="exact"/>
        <w:rPr>
          <w:rFonts w:hint="eastAsia" w:ascii="Arial" w:hAnsi="Arial" w:cs="Arial"/>
          <w:szCs w:val="21"/>
        </w:rPr>
      </w:pP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>Application scope: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various kinds of </w:t>
      </w:r>
      <w:r>
        <w:rPr>
          <w:rFonts w:hint="eastAsia" w:ascii="Arial" w:hAnsi="Arial" w:cs="Arial"/>
          <w:szCs w:val="21"/>
        </w:rPr>
        <w:t xml:space="preserve">highway </w:t>
      </w:r>
      <w:r>
        <w:rPr>
          <w:rFonts w:ascii="Arial" w:hAnsi="Arial" w:cs="Arial"/>
          <w:szCs w:val="21"/>
        </w:rPr>
        <w:t xml:space="preserve">tunnel, airport, </w:t>
      </w:r>
      <w:r>
        <w:rPr>
          <w:rFonts w:hint="eastAsia" w:ascii="Arial" w:hAnsi="Arial" w:cs="Arial"/>
          <w:szCs w:val="21"/>
        </w:rPr>
        <w:t>shopping center</w:t>
      </w:r>
      <w:r>
        <w:rPr>
          <w:rFonts w:ascii="Arial" w:hAnsi="Arial" w:cs="Arial"/>
          <w:szCs w:val="21"/>
        </w:rPr>
        <w:t>, exhibition hall, workshop, supermarket and other outdoor pavement marking</w:t>
      </w:r>
      <w:r>
        <w:rPr>
          <w:rFonts w:hint="eastAsia" w:ascii="Arial" w:hAnsi="Arial" w:cs="Arial"/>
          <w:szCs w:val="21"/>
        </w:rPr>
        <w:t>s</w:t>
      </w:r>
      <w:r>
        <w:rPr>
          <w:rFonts w:ascii="Arial" w:hAnsi="Arial" w:cs="Arial"/>
          <w:szCs w:val="21"/>
        </w:rPr>
        <w:t xml:space="preserve"> and pattern markings which cannot easily be cleaned</w:t>
      </w:r>
      <w:r>
        <w:rPr>
          <w:rFonts w:hint="eastAsia" w:ascii="Arial" w:hAnsi="Arial" w:cs="Arial"/>
          <w:szCs w:val="21"/>
        </w:rPr>
        <w:t xml:space="preserve">; </w:t>
      </w:r>
      <w:r>
        <w:rPr>
          <w:rFonts w:ascii="Arial" w:hAnsi="Arial" w:cs="Arial"/>
          <w:szCs w:val="21"/>
        </w:rPr>
        <w:t xml:space="preserve">applicable </w:t>
      </w:r>
      <w:r>
        <w:rPr>
          <w:rFonts w:hint="eastAsia" w:ascii="Arial" w:hAnsi="Arial" w:cs="Arial"/>
          <w:szCs w:val="21"/>
        </w:rPr>
        <w:t>for</w:t>
      </w:r>
      <w:r>
        <w:rPr>
          <w:rFonts w:ascii="Arial" w:hAnsi="Arial" w:cs="Arial"/>
          <w:szCs w:val="21"/>
        </w:rPr>
        <w:t xml:space="preserve"> various pavements of concrete, asphalt, cement</w:t>
      </w:r>
      <w:r>
        <w:rPr>
          <w:rFonts w:hint="eastAsia" w:ascii="Arial" w:hAnsi="Arial" w:cs="Arial"/>
          <w:szCs w:val="21"/>
        </w:rPr>
        <w:t xml:space="preserve"> and </w:t>
      </w:r>
      <w:r>
        <w:rPr>
          <w:rFonts w:ascii="Arial" w:hAnsi="Arial" w:cs="Arial"/>
          <w:szCs w:val="21"/>
        </w:rPr>
        <w:t>marble</w:t>
      </w:r>
      <w:r>
        <w:rPr>
          <w:rFonts w:hint="eastAsia" w:ascii="Arial" w:hAnsi="Arial" w:cs="Arial"/>
          <w:szCs w:val="21"/>
        </w:rPr>
        <w:t>, etc.</w:t>
      </w:r>
    </w:p>
    <w:p>
      <w:pPr>
        <w:spacing w:line="280" w:lineRule="exact"/>
        <w:rPr>
          <w:rFonts w:hint="eastAsia" w:ascii="Arial" w:hAnsi="Arial" w:cs="Arial"/>
          <w:szCs w:val="21"/>
        </w:rPr>
      </w:pPr>
    </w:p>
    <w:p>
      <w:pPr>
        <w:spacing w:line="280" w:lineRule="exact"/>
        <w:rPr>
          <w:rFonts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 xml:space="preserve">Performance and indexes: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2073"/>
        <w:gridCol w:w="2074"/>
        <w:gridCol w:w="2079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Nature</w:t>
            </w:r>
          </w:p>
        </w:tc>
        <w:tc>
          <w:tcPr>
            <w:tcW w:w="4318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Typical value</w:t>
            </w:r>
          </w:p>
        </w:tc>
        <w:tc>
          <w:tcPr>
            <w:tcW w:w="2159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Unit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Test method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PL501</w:t>
            </w:r>
            <w:r>
              <w:rPr>
                <w:rFonts w:hint="eastAsia" w:ascii="Arial" w:hAnsi="Arial" w:cs="Arial"/>
                <w:szCs w:val="21"/>
              </w:rPr>
              <w:t>1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PL501</w:t>
            </w:r>
            <w:r>
              <w:rPr>
                <w:rFonts w:hint="eastAsia" w:ascii="Arial" w:hAnsi="Arial" w:cs="Arial"/>
                <w:szCs w:val="21"/>
              </w:rPr>
              <w:t>2</w:t>
            </w:r>
          </w:p>
        </w:tc>
        <w:tc>
          <w:tcPr>
            <w:tcW w:w="2159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Color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White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Yellow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---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Thickness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1.0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1.0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mm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 7125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Water resistance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Pass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Pass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---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Alkali resistance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Pass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Pass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---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Anti-friction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20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mg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Adhesion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16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16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N/25mm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GB/T24717</w:t>
            </w:r>
          </w:p>
        </w:tc>
      </w:tr>
    </w:tbl>
    <w:p>
      <w:pPr>
        <w:spacing w:line="280" w:lineRule="exact"/>
        <w:rPr>
          <w:rFonts w:hint="eastAsia" w:ascii="Arial" w:hAnsi="Arial" w:cs="Arial"/>
          <w:szCs w:val="21"/>
        </w:rPr>
      </w:pP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>Regular specification:</w:t>
      </w:r>
      <w:r>
        <w:t xml:space="preserve"> </w:t>
      </w:r>
      <w:r>
        <w:rPr>
          <w:rFonts w:hint="eastAsia" w:ascii="Arial" w:hAnsi="Arial" w:cs="Arial"/>
          <w:szCs w:val="21"/>
        </w:rPr>
        <w:t xml:space="preserve">standard length: </w:t>
      </w:r>
      <w:r>
        <w:rPr>
          <w:rFonts w:ascii="Arial" w:hAnsi="Arial" w:cs="Arial"/>
          <w:szCs w:val="21"/>
        </w:rPr>
        <w:t>33m, 50m</w:t>
      </w: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Standard width: </w:t>
      </w:r>
      <w:r>
        <w:rPr>
          <w:rFonts w:hint="eastAsia" w:ascii="Arial" w:hAnsi="Arial" w:cs="Arial"/>
          <w:szCs w:val="21"/>
        </w:rPr>
        <w:t xml:space="preserve">5cm, </w:t>
      </w:r>
      <w:r>
        <w:rPr>
          <w:rFonts w:ascii="Arial" w:hAnsi="Arial" w:cs="Arial"/>
          <w:szCs w:val="21"/>
        </w:rPr>
        <w:t>10cm, 15cm</w:t>
      </w:r>
      <w:r>
        <w:rPr>
          <w:rFonts w:hint="eastAsia" w:ascii="Arial" w:hAnsi="Arial" w:cs="Arial"/>
          <w:szCs w:val="21"/>
        </w:rPr>
        <w:t>, 20cm</w:t>
      </w:r>
      <w:r>
        <w:rPr>
          <w:rFonts w:ascii="Arial" w:hAnsi="Arial" w:cs="Arial"/>
          <w:szCs w:val="21"/>
        </w:rPr>
        <w:t>; or according to customer’s requirements</w:t>
      </w:r>
    </w:p>
    <w:p>
      <w:pPr>
        <w:spacing w:line="280" w:lineRule="exact"/>
        <w:rPr>
          <w:rFonts w:ascii="Arial" w:hAnsi="Arial" w:cs="Arial"/>
          <w:szCs w:val="21"/>
        </w:rPr>
      </w:pPr>
      <w:r>
        <w:drawing>
          <wp:anchor distT="0" distB="0" distL="0" distR="0" simplePos="0" relativeHeight="251880448" behindDoc="0" locked="0" layoutInCell="1" allowOverlap="1">
            <wp:simplePos x="0" y="0"/>
            <wp:positionH relativeFrom="column">
              <wp:posOffset>4487545</wp:posOffset>
            </wp:positionH>
            <wp:positionV relativeFrom="paragraph">
              <wp:posOffset>122555</wp:posOffset>
            </wp:positionV>
            <wp:extent cx="1743075" cy="1581150"/>
            <wp:effectExtent l="0" t="0" r="9525" b="0"/>
            <wp:wrapNone/>
            <wp:docPr id="20" name="图片 20" descr="C:\Users\ADMINI~1\AppData\Local\Temp\16255770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~1\AppData\Local\Temp\1625577071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14605</wp:posOffset>
                </wp:positionV>
                <wp:extent cx="1666875" cy="1403985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01.1pt;margin-top:1.15pt;height:110.55pt;width:131.25pt;z-index:251662336;mso-width-relative:page;mso-height-relative:margin;mso-height-percent:200;" filled="f" stroked="f" coordsize="21600,21600" o:gfxdata="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S&#10;Sqs81wAAAAoBAAAPAAAAAAAAAAEAIAAAACIAAABkcnMvZG93bnJldi54bWxQSwECFAAUAAAACACH&#10;TuJA4e9IeCUCAAAqBAAADgAAAAAAAAABACAAAAAm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" w:hAnsi="Arial" w:cs="Arial"/>
          <w:szCs w:val="21"/>
        </w:rPr>
        <w:t>A</w:t>
      </w:r>
      <w:r>
        <w:rPr>
          <w:rFonts w:ascii="Arial" w:hAnsi="Arial" w:cs="Arial"/>
          <w:szCs w:val="21"/>
        </w:rPr>
        <w:t>vailable color: white, yellow</w:t>
      </w:r>
      <w:r>
        <w:rPr>
          <w:rFonts w:hint="eastAsia" w:ascii="Arial" w:hAnsi="Arial" w:cs="Arial"/>
          <w:szCs w:val="21"/>
        </w:rPr>
        <w:t>, red, blue, black, green</w:t>
      </w: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With liner</w:t>
      </w:r>
    </w:p>
    <w:p>
      <w:pPr>
        <w:spacing w:line="280" w:lineRule="exact"/>
        <w:rPr>
          <w:rFonts w:ascii="Arial" w:hAnsi="Arial" w:cs="Arial"/>
          <w:szCs w:val="21"/>
        </w:rPr>
      </w:pPr>
    </w:p>
    <w:p>
      <w:pPr>
        <w:spacing w:line="280" w:lineRule="exact"/>
        <w:ind w:right="3490" w:rightChars="1662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>Application methods:</w:t>
      </w:r>
      <w:r>
        <w:rPr>
          <w:rFonts w:hint="eastAsia" w:ascii="Arial" w:hAnsi="Arial" w:cs="Arial"/>
          <w:szCs w:val="21"/>
        </w:rPr>
        <w:t xml:space="preserve"> inlay and overlay; coated with </w:t>
      </w:r>
      <w:r>
        <w:rPr>
          <w:rFonts w:ascii="Arial" w:hAnsi="Arial" w:cs="Arial"/>
          <w:szCs w:val="21"/>
        </w:rPr>
        <w:t xml:space="preserve">P120 contact primer. 1kg contact primer </w:t>
      </w:r>
      <w:r>
        <w:rPr>
          <w:rFonts w:hint="eastAsia" w:ascii="Arial" w:hAnsi="Arial" w:cs="Arial"/>
          <w:szCs w:val="21"/>
        </w:rPr>
        <w:t xml:space="preserve">for </w:t>
      </w:r>
      <w:r>
        <w:rPr>
          <w:rFonts w:ascii="Arial" w:hAnsi="Arial" w:cs="Arial"/>
          <w:szCs w:val="21"/>
        </w:rPr>
        <w:t xml:space="preserve">3-5m² road tape </w:t>
      </w:r>
      <w:r>
        <w:rPr>
          <w:rFonts w:hint="eastAsia" w:ascii="Arial" w:hAnsi="Arial" w:cs="Arial"/>
          <w:szCs w:val="21"/>
        </w:rPr>
        <w:t xml:space="preserve">application </w:t>
      </w:r>
      <w:r>
        <w:rPr>
          <w:rFonts w:ascii="Arial" w:hAnsi="Arial" w:cs="Arial"/>
          <w:szCs w:val="21"/>
        </w:rPr>
        <w:t>on new roads</w:t>
      </w:r>
      <w:r>
        <w:rPr>
          <w:rFonts w:hint="eastAsia" w:ascii="Arial" w:hAnsi="Arial" w:cs="Arial"/>
          <w:szCs w:val="21"/>
        </w:rPr>
        <w:t>;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>a</w:t>
      </w:r>
      <w:r>
        <w:rPr>
          <w:rFonts w:ascii="Arial" w:hAnsi="Arial" w:cs="Arial"/>
          <w:szCs w:val="21"/>
        </w:rPr>
        <w:t>ctual amount depends on the</w:t>
      </w:r>
      <w:r>
        <w:rPr>
          <w:rFonts w:hint="eastAsia" w:ascii="Arial" w:hAnsi="Arial" w:cs="Arial"/>
          <w:szCs w:val="21"/>
        </w:rPr>
        <w:t xml:space="preserve"> road</w:t>
      </w:r>
      <w:r>
        <w:rPr>
          <w:rFonts w:ascii="Arial" w:hAnsi="Arial" w:cs="Arial"/>
          <w:szCs w:val="21"/>
        </w:rPr>
        <w:t xml:space="preserve"> situation</w:t>
      </w:r>
      <w:r>
        <w:rPr>
          <w:rFonts w:hint="eastAsia" w:ascii="Arial" w:hAnsi="Arial" w:cs="Arial"/>
          <w:szCs w:val="21"/>
        </w:rPr>
        <w:t>. Refer to the application instructions.</w:t>
      </w:r>
    </w:p>
    <w:p>
      <w:pPr>
        <w:spacing w:line="280" w:lineRule="exact"/>
        <w:rPr>
          <w:rFonts w:ascii="Arial" w:hAnsi="Arial" w:cs="Arial"/>
          <w:szCs w:val="21"/>
        </w:rPr>
      </w:pPr>
    </w:p>
    <w:p>
      <w:pPr>
        <w:spacing w:line="28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b/>
          <w:szCs w:val="21"/>
        </w:rPr>
        <w:t>Shelf life:</w:t>
      </w:r>
      <w:r>
        <w:rPr>
          <w:rFonts w:hint="eastAsia" w:ascii="Arial" w:hAnsi="Arial" w:cs="Arial"/>
          <w:szCs w:val="21"/>
        </w:rPr>
        <w:t xml:space="preserve"> 24 months at normal temperature</w:t>
      </w:r>
    </w:p>
    <w:p>
      <w:pPr>
        <w:spacing w:line="280" w:lineRule="exact"/>
        <w:rPr>
          <w:rFonts w:hint="eastAsia" w:ascii="Arial" w:hAnsi="Arial" w:cs="Arial"/>
          <w:szCs w:val="21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Note</w:t>
      </w:r>
      <w:r>
        <w:rPr>
          <w:rFonts w:hint="eastAsia" w:ascii="Arial" w:hAnsi="Arial" w:cs="Arial"/>
          <w:b/>
          <w:szCs w:val="21"/>
        </w:rPr>
        <w:t>: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  <w:lang w:val="en-US" w:eastAsia="zh-CN"/>
        </w:rPr>
        <w:t>The listed values are typical only and not intended to serve as product specifications.</w:t>
      </w:r>
    </w:p>
    <w:p>
      <w:pPr>
        <w:rPr>
          <w:rFonts w:hint="eastAsia" w:ascii="Arial" w:hAnsi="Arial" w:cs="Arial"/>
          <w:szCs w:val="21"/>
        </w:rPr>
      </w:pPr>
      <w:bookmarkStart w:id="0" w:name="_GoBack"/>
      <w:bookmarkEnd w:id="0"/>
    </w:p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B0C70"/>
    <w:rsid w:val="60A818C4"/>
    <w:rsid w:val="7E3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2022-05-06T01:22:18Z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