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48"/>
          <w:szCs w:val="48"/>
          <w:shd w:val="clear" w:fill="FFFFFF"/>
          <w:vertAlign w:val="baseli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85725</wp:posOffset>
            </wp:positionV>
            <wp:extent cx="2907030" cy="1461770"/>
            <wp:effectExtent l="0" t="0" r="7620" b="508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45" w:afterAutospacing="0" w:line="17" w:lineRule="atLeast"/>
        <w:ind w:right="0" w:firstLine="5603" w:firstLineChars="1400"/>
        <w:textAlignment w:val="baseline"/>
        <w:rPr>
          <w:rFonts w:ascii="Helvetica" w:hAnsi="Helvetica" w:eastAsia="Helvetica" w:cs="Helvetica"/>
          <w:i w:val="0"/>
          <w:caps w:val="0"/>
          <w:color w:val="000000"/>
          <w:spacing w:val="0"/>
          <w:sz w:val="40"/>
          <w:szCs w:val="40"/>
        </w:rPr>
      </w:pPr>
      <w:r>
        <w:rPr>
          <w:rFonts w:hint="eastAsia" w:ascii="Helvetica" w:hAnsi="Helvetica" w:eastAsia="Helvetica" w:cs="Helvetica"/>
          <w:i w:val="0"/>
          <w:caps w:val="0"/>
          <w:color w:val="000000"/>
          <w:spacing w:val="0"/>
          <w:sz w:val="40"/>
          <w:szCs w:val="40"/>
          <w:shd w:val="clear" w:fill="FFFFFF"/>
          <w:vertAlign w:val="baseline"/>
          <w:lang w:eastAsia="zh-CN"/>
        </w:rPr>
        <w:t>定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40"/>
          <w:szCs w:val="40"/>
          <w:shd w:val="clear" w:fill="FFFFFF"/>
          <w:vertAlign w:val="baseline"/>
        </w:rPr>
        <w:t>制化标线反光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40"/>
          <w:szCs w:val="40"/>
          <w:shd w:val="clear" w:fill="FFFFFF"/>
          <w:vertAlign w:val="baseline"/>
        </w:rPr>
        <w:t>定胶带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/>
        <w:ind w:left="4662" w:leftChars="2220" w:right="0" w:firstLine="420" w:firstLineChars="200"/>
        <w:jc w:val="left"/>
        <w:textAlignment w:val="baseline"/>
        <w:rPr>
          <w:rFonts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340995</wp:posOffset>
            </wp:positionV>
            <wp:extent cx="3001010" cy="1377950"/>
            <wp:effectExtent l="0" t="0" r="8890" b="1270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除常规的道路交通标识（文字、箭头、图形）外，客户可以根据自己的需求，选择对应等级的反光胶带，提供图案定制个性化的标线反光胶带。内容包括但不仅限于各类旅游景观、文化展示、公司logo、企业标语等内容。定制化图案市场指导价单独垂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25" w:afterAutospacing="0"/>
        <w:ind w:left="4662" w:leftChars="2220" w:right="0" w:firstLine="420" w:firstLineChars="200"/>
        <w:jc w:val="left"/>
        <w:textAlignment w:val="baseline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481965</wp:posOffset>
            </wp:positionV>
            <wp:extent cx="2934335" cy="1515110"/>
            <wp:effectExtent l="0" t="0" r="18415" b="889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产品特性：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可以各等级标线反光胶带作为基材进行制作，完美继承基材的反光性能、耐候性能等各种特性，美观、赋予了标线更深层次的文化含义。施工快捷，清除方便。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25" w:afterAutospacing="0"/>
        <w:ind w:left="4662" w:leftChars="2220" w:right="0" w:firstLine="420" w:firstLineChars="200"/>
        <w:jc w:val="left"/>
        <w:textAlignment w:val="baseline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854075</wp:posOffset>
            </wp:positionV>
            <wp:extent cx="2932430" cy="1514475"/>
            <wp:effectExtent l="0" t="0" r="1270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应用范围：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除常规的道路交通标识（文字、箭头、图形）外，客户可以根据自己的需求，选择对应等级的反光胶带，提供图案定制个性化的标线反光胶带。内容包括但不仅限于各类旅游景观、文化展示、公司logo、企业标语等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25" w:afterAutospacing="0"/>
        <w:ind w:left="0" w:right="0" w:firstLine="5040" w:firstLineChars="2100"/>
        <w:jc w:val="left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技术指标：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  <w:vertAlign w:val="baseline"/>
        </w:rPr>
        <w:t>参考对应等级基膜的技术指标。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25" w:afterAutospacing="0"/>
        <w:ind w:left="4788" w:leftChars="2280" w:right="0" w:firstLine="240" w:firstLineChars="100"/>
        <w:jc w:val="left"/>
        <w:textAlignment w:val="baseline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481330</wp:posOffset>
            </wp:positionV>
            <wp:extent cx="3028315" cy="1494790"/>
            <wp:effectExtent l="0" t="0" r="635" b="10160"/>
            <wp:wrapNone/>
            <wp:docPr id="10" name="图片 10" descr="16522381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5223817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常规规格：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根据客户需求单独协商。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颜色：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各种色彩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25" w:afterAutospacing="0"/>
        <w:ind w:left="4788" w:leftChars="2280" w:right="0" w:firstLine="480" w:firstLineChars="200"/>
        <w:jc w:val="left"/>
        <w:textAlignment w:val="baseline"/>
        <w:rPr>
          <w:rFonts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使用方法：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分为嵌入式施工和表层式施工，配合P120底涂剂使用。在新路面的状况下每公斤底涂剂可铺设3-5平方米的公路反光胶带，实际使用量主要根据路面状况而定。请参阅施工说明。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25" w:afterAutospacing="0"/>
        <w:ind w:left="0" w:right="0" w:firstLine="4620" w:firstLineChars="2200"/>
        <w:jc w:val="left"/>
        <w:textAlignment w:val="baseline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83185</wp:posOffset>
            </wp:positionV>
            <wp:extent cx="3141980" cy="1342390"/>
            <wp:effectExtent l="0" t="0" r="1270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198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存储期：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在常温状况下，储存24个月。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25" w:afterAutospacing="0"/>
        <w:ind w:left="0" w:right="0" w:firstLine="4320" w:firstLineChars="1800"/>
        <w:jc w:val="left"/>
        <w:textAlignment w:val="baseline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952" w:bottom="1440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70F50"/>
    <w:rsid w:val="0FBA1F73"/>
    <w:rsid w:val="1F1D1FA0"/>
    <w:rsid w:val="230548D6"/>
    <w:rsid w:val="764D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2022-05-11T04:17:41Z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